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A0" w:rsidRPr="00AD7CA0" w:rsidRDefault="00AD7CA0" w:rsidP="00AD7CA0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es-AR"/>
        </w:rPr>
      </w:pPr>
      <w:r w:rsidRPr="00AD7CA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es-AR"/>
        </w:rPr>
        <w:t>Curriculum Vitae</w:t>
      </w:r>
    </w:p>
    <w:p w:rsidR="00AD7CA0" w:rsidRDefault="00AD7CA0" w:rsidP="007A60A9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s-AR"/>
        </w:rPr>
      </w:pPr>
    </w:p>
    <w:p w:rsidR="007A60A9" w:rsidRPr="00AD7CA0" w:rsidRDefault="00AD7CA0" w:rsidP="007A60A9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s-AR"/>
        </w:rPr>
        <w:t>Ing. José</w:t>
      </w:r>
      <w:r w:rsidR="007A60A9" w:rsidRPr="00AD7CA0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s-AR"/>
        </w:rPr>
        <w:t xml:space="preserve"> Luis Roces</w:t>
      </w:r>
    </w:p>
    <w:p w:rsidR="007A60A9" w:rsidRPr="00AD7CA0" w:rsidRDefault="007A60A9" w:rsidP="007A60A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bookmarkStart w:id="0" w:name="_GoBack"/>
      <w:bookmarkEnd w:id="0"/>
    </w:p>
    <w:p w:rsidR="007A60A9" w:rsidRPr="00AD7CA0" w:rsidRDefault="007A60A9" w:rsidP="00AD7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Ingeniero Industrial por la Universidad de Buenos Aires (1969), con Postgrado en Ciencias de la Dirección en el Oxford Center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for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 Management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Sciences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,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TempletonCollege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, Gran Bretaña (1981).</w:t>
      </w:r>
    </w:p>
    <w:p w:rsidR="007A60A9" w:rsidRPr="00AD7CA0" w:rsidRDefault="007A60A9" w:rsidP="00AD7CA0">
      <w:pPr>
        <w:shd w:val="clear" w:color="auto" w:fill="FFFFFF"/>
        <w:spacing w:before="360" w:after="360" w:line="38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A lo largo de su carrera directiva empresaria  de más de 35 años se desempeñó en múltiples cargos, tales como Director de Recursos Humanos para la Argentina del Grupo Santander; Gerente Principal del Banco Río; Director de Relaciones con el Personal, Gerente de Ingeniería Industrial y Asistente de la Dirección de Manufactura en la División Tubos (hoy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Tenaris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) de la Organización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Techint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  y Gerente General de Masis S.A.</w:t>
      </w:r>
    </w:p>
    <w:p w:rsidR="007A60A9" w:rsidRPr="00AD7CA0" w:rsidRDefault="007A60A9" w:rsidP="00AD7CA0">
      <w:pPr>
        <w:shd w:val="clear" w:color="auto" w:fill="FFFFFF"/>
        <w:spacing w:before="360" w:after="360" w:line="38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Fue profesor titular de Organización y Dinámica de Sistemas en la Facultad de Ingeniería de la UBA, de la UADE y del ITBA; profesor en las Escuelas de Negocios de IDEA y  de la Universidad de San Andrés y actual profesor de Dirección, Gestión y Liderazgo  de la Escuela de postgrado del ITBA.</w:t>
      </w:r>
    </w:p>
    <w:p w:rsidR="007A60A9" w:rsidRPr="00AD7CA0" w:rsidRDefault="007A60A9" w:rsidP="00AD7CA0">
      <w:pPr>
        <w:shd w:val="clear" w:color="auto" w:fill="FFFFFF"/>
        <w:spacing w:before="360" w:after="360" w:line="38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Desde 2002-2012 fue Vicerrector del Instituto Tecnológico de Buenos Aires (ITBA), miembro fundador  del Centro de Desarrollo de Liderazgo (CDL), del ITBA, entre 2012-2014 Consejero académico de la misma universidad y desde abril 2014 es el Rector del ITBA.</w:t>
      </w:r>
    </w:p>
    <w:p w:rsidR="007A60A9" w:rsidRPr="00AD7CA0" w:rsidRDefault="007A60A9" w:rsidP="00AD7CA0">
      <w:pPr>
        <w:shd w:val="clear" w:color="auto" w:fill="FFFFFF"/>
        <w:spacing w:before="360" w:after="360" w:line="38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Fue profesor de la Universidad Carlos III de España, en la cátedra de Dirección y Liderazgo.</w:t>
      </w:r>
    </w:p>
    <w:p w:rsidR="007A60A9" w:rsidRPr="00AD7CA0" w:rsidRDefault="007A60A9" w:rsidP="00AD7CA0">
      <w:pPr>
        <w:shd w:val="clear" w:color="auto" w:fill="FFFFFF"/>
        <w:spacing w:before="360" w:after="360" w:line="38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Como consultor en gestión empresarial, fue asesor del Banco Interamericano de Desarrollo y de empresas locales e internacionales como AT&amp;T,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Arcor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, Canteras Cerro Negro, Citibank,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Esso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,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Edesur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,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Melezca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  y Tabacal.</w:t>
      </w:r>
    </w:p>
    <w:p w:rsidR="007A60A9" w:rsidRPr="00AD7CA0" w:rsidRDefault="007A60A9" w:rsidP="00AD7CA0">
      <w:pPr>
        <w:shd w:val="clear" w:color="auto" w:fill="FFFFFF"/>
        <w:spacing w:before="360" w:after="360" w:line="38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Por sus trabajos en la mejora de la productividad en la Argentina, recibió el Premio Bienal del Consejo Profesional de Ingenieros Industriales (1992-1993) y fue becado por el Gobierno de Bélgica como profesor de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management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, para participar en un proyecto de </w:t>
      </w: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lastRenderedPageBreak/>
        <w:t>desarrollo gerencial. Fue declarado Ciudadano Honorario por el Gobierno de Texas, EE.UU, por sus aportes a la formación profesional en América Latina.</w:t>
      </w:r>
    </w:p>
    <w:p w:rsidR="007A60A9" w:rsidRPr="00AD7CA0" w:rsidRDefault="007A60A9" w:rsidP="00AD7CA0">
      <w:pPr>
        <w:shd w:val="clear" w:color="auto" w:fill="FFFFFF"/>
        <w:spacing w:before="360" w:after="360" w:line="38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Ha publicado</w:t>
      </w:r>
      <w:r w:rsid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 documentos</w:t>
      </w: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 y artículos en revistas especializadas. Es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co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-autor de “El Líder Vital” (Ed. Temas, Buenos Aires, 2006) y “Argentina Productiva” (Ediciones PRO, Buenos Aires, 1978), autor de “Valor perdurable” (Ed. Temas ,2011) y coautor de “Desarrollando líderes” (Ed. Temas, 2012).</w:t>
      </w:r>
    </w:p>
    <w:p w:rsidR="007A60A9" w:rsidRPr="00AD7CA0" w:rsidRDefault="007A60A9" w:rsidP="00AD7CA0">
      <w:pPr>
        <w:shd w:val="clear" w:color="auto" w:fill="FFFFFF"/>
        <w:spacing w:before="360" w:after="360" w:line="38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Ha dictado cursos, conferencias, seminarios y talleres de formación en América Latina, EE.UU. y Europa sobre temas de productividad, educación, dirección y liderazgo. Es jurado nacional e internacional en temas de su especialidad, a nivel académico y de organizaciones no gubernamentales. Fue miembro asesor de la Fundación Exportar y de Prosperar –Agencia Nacional de Inversiones de la Argentina. Actual vicepresidente de GESI (Grupo de Estudios de Sistemas integrados –Asociación civil), pionera del pensamiento sistémico en la Argentina y miembro del Consejo Asesor de </w:t>
      </w:r>
      <w:proofErr w:type="spellStart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Argencon</w:t>
      </w:r>
      <w:proofErr w:type="spellEnd"/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 (Asociación </w:t>
      </w:r>
      <w:r w:rsid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Civil de E</w:t>
      </w: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mpresas de </w:t>
      </w:r>
      <w:r w:rsid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S</w:t>
      </w: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 xml:space="preserve">ervicios del </w:t>
      </w:r>
      <w:r w:rsid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C</w:t>
      </w: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onocimiento).</w:t>
      </w:r>
    </w:p>
    <w:p w:rsidR="007A60A9" w:rsidRPr="00AD7CA0" w:rsidRDefault="007A60A9" w:rsidP="00AD7CA0">
      <w:pPr>
        <w:shd w:val="clear" w:color="auto" w:fill="FFFFFF"/>
        <w:spacing w:before="360" w:after="360" w:line="38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</w:pPr>
      <w:r w:rsidRPr="00AD7CA0">
        <w:rPr>
          <w:rFonts w:ascii="Times New Roman" w:eastAsia="Times New Roman" w:hAnsi="Times New Roman" w:cs="Times New Roman"/>
          <w:color w:val="444444"/>
          <w:sz w:val="24"/>
          <w:szCs w:val="24"/>
          <w:lang w:eastAsia="es-AR"/>
        </w:rPr>
        <w:t>Ha sido distinguido por su trayectoria profesional y académica por la Academia Nacional de Ingeniería con el Premio Ing. Lasalle (2012), otorgado por su labor dentro de la Ingeniería Industrial y recientemente por la Escuela de Organización Industrial (EOI) del Ministerio de Industria de España, con el Premio Internacional “Fermín de la Sierra” (2015) por su contribución a la generación de una red de aprendizaje global en Iberoamérica.</w:t>
      </w:r>
    </w:p>
    <w:p w:rsidR="007A60A9" w:rsidRPr="007A60A9" w:rsidRDefault="007A60A9" w:rsidP="00AD7CA0">
      <w:pPr>
        <w:shd w:val="clear" w:color="auto" w:fill="FFFFFF"/>
        <w:spacing w:before="360" w:after="360" w:line="384" w:lineRule="atLeast"/>
        <w:jc w:val="both"/>
        <w:rPr>
          <w:rFonts w:ascii="Times New Roman" w:eastAsia="Times New Roman" w:hAnsi="Times New Roman" w:cs="Times New Roman"/>
          <w:color w:val="444444"/>
          <w:lang w:eastAsia="es-AR"/>
        </w:rPr>
      </w:pPr>
      <w:r w:rsidRPr="007A60A9">
        <w:rPr>
          <w:rFonts w:ascii="Times New Roman" w:eastAsia="Times New Roman" w:hAnsi="Times New Roman" w:cs="Times New Roman"/>
          <w:color w:val="444444"/>
          <w:lang w:eastAsia="es-AR"/>
        </w:rPr>
        <w:t> </w:t>
      </w:r>
    </w:p>
    <w:p w:rsidR="00BD2D63" w:rsidRDefault="00BD2D63" w:rsidP="00AD7CA0">
      <w:pPr>
        <w:jc w:val="both"/>
      </w:pPr>
    </w:p>
    <w:sectPr w:rsidR="00BD2D63" w:rsidSect="00214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F59"/>
    <w:multiLevelType w:val="multilevel"/>
    <w:tmpl w:val="5FE8C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12D2A"/>
    <w:multiLevelType w:val="multilevel"/>
    <w:tmpl w:val="CA3A8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96EE4"/>
    <w:multiLevelType w:val="multilevel"/>
    <w:tmpl w:val="EEF49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E02DC"/>
    <w:multiLevelType w:val="multilevel"/>
    <w:tmpl w:val="BA1EA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0A9"/>
    <w:rsid w:val="00214B6A"/>
    <w:rsid w:val="00507794"/>
    <w:rsid w:val="007A60A9"/>
    <w:rsid w:val="00AD7CA0"/>
    <w:rsid w:val="00BD2D63"/>
    <w:rsid w:val="00D0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6A"/>
  </w:style>
  <w:style w:type="paragraph" w:styleId="Ttulo1">
    <w:name w:val="heading 1"/>
    <w:basedOn w:val="Normal"/>
    <w:link w:val="Ttulo1Car"/>
    <w:uiPriority w:val="9"/>
    <w:qFormat/>
    <w:rsid w:val="007A60A9"/>
    <w:pPr>
      <w:spacing w:before="360" w:after="360" w:line="336" w:lineRule="atLeast"/>
      <w:outlineLvl w:val="0"/>
    </w:pPr>
    <w:rPr>
      <w:rFonts w:ascii="Times New Roman" w:eastAsia="Times New Roman" w:hAnsi="Times New Roman" w:cs="Times New Roman"/>
      <w:b/>
      <w:bCs/>
      <w:color w:val="222222"/>
      <w:kern w:val="36"/>
      <w:sz w:val="46"/>
      <w:szCs w:val="4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7A60A9"/>
    <w:pPr>
      <w:spacing w:before="360" w:after="360" w:line="336" w:lineRule="atLeast"/>
      <w:outlineLvl w:val="2"/>
    </w:pPr>
    <w:rPr>
      <w:rFonts w:ascii="Times New Roman" w:eastAsia="Times New Roman" w:hAnsi="Times New Roman" w:cs="Times New Roman"/>
      <w:b/>
      <w:bCs/>
      <w:color w:val="222222"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60A9"/>
    <w:rPr>
      <w:rFonts w:ascii="Times New Roman" w:eastAsia="Times New Roman" w:hAnsi="Times New Roman" w:cs="Times New Roman"/>
      <w:b/>
      <w:bCs/>
      <w:color w:val="222222"/>
      <w:kern w:val="36"/>
      <w:sz w:val="46"/>
      <w:szCs w:val="4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7A60A9"/>
    <w:rPr>
      <w:rFonts w:ascii="Times New Roman" w:eastAsia="Times New Roman" w:hAnsi="Times New Roman" w:cs="Times New Roman"/>
      <w:b/>
      <w:bCs/>
      <w:color w:val="222222"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A60A9"/>
    <w:rPr>
      <w:strike w:val="0"/>
      <w:dstrike w:val="0"/>
      <w:color w:val="6A8FAB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A60A9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comment-form-author">
    <w:name w:val="comment-form-author"/>
    <w:basedOn w:val="Normal"/>
    <w:rsid w:val="007A60A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comment-form-email">
    <w:name w:val="comment-form-email"/>
    <w:basedOn w:val="Normal"/>
    <w:rsid w:val="007A60A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comment-form-comment">
    <w:name w:val="comment-form-comment"/>
    <w:basedOn w:val="Normal"/>
    <w:rsid w:val="007A60A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comment-notes1">
    <w:name w:val="comment-notes1"/>
    <w:basedOn w:val="Normal"/>
    <w:rsid w:val="007A60A9"/>
    <w:pPr>
      <w:spacing w:before="360" w:after="48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form-submit1">
    <w:name w:val="form-submit1"/>
    <w:basedOn w:val="Normal"/>
    <w:rsid w:val="007A60A9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sf-sub-indicator1">
    <w:name w:val="sf-sub-indicator1"/>
    <w:basedOn w:val="Fuentedeprrafopredeter"/>
    <w:rsid w:val="007A60A9"/>
    <w:rPr>
      <w:vanish w:val="0"/>
      <w:webHidden w:val="0"/>
      <w:specVanish w:val="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A60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A60A9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required2">
    <w:name w:val="required2"/>
    <w:basedOn w:val="Fuentedeprrafopredeter"/>
    <w:rsid w:val="007A60A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A60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A60A9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3574">
      <w:marLeft w:val="0"/>
      <w:marRight w:val="0"/>
      <w:marTop w:val="420"/>
      <w:marBottom w:val="4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1047">
                          <w:marLeft w:val="0"/>
                          <w:marRight w:val="5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219316">
              <w:marLeft w:val="30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7597">
              <w:marLeft w:val="0"/>
              <w:marRight w:val="0"/>
              <w:marTop w:val="0"/>
              <w:marBottom w:val="0"/>
              <w:divBdr>
                <w:top w:val="single" w:sz="2" w:space="6" w:color="EAEAEA"/>
                <w:left w:val="single" w:sz="2" w:space="9" w:color="EAEAEA"/>
                <w:bottom w:val="single" w:sz="6" w:space="6" w:color="EAEAEA"/>
                <w:right w:val="single" w:sz="2" w:space="9" w:color="EAEAEA"/>
              </w:divBdr>
            </w:div>
            <w:div w:id="14585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068">
                  <w:marLeft w:val="600"/>
                  <w:marRight w:val="60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31501">
                      <w:marLeft w:val="0"/>
                      <w:marRight w:val="0"/>
                      <w:marTop w:val="54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8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50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Carla</cp:lastModifiedBy>
  <cp:revision>2</cp:revision>
  <dcterms:created xsi:type="dcterms:W3CDTF">2018-04-18T17:21:00Z</dcterms:created>
  <dcterms:modified xsi:type="dcterms:W3CDTF">2018-04-18T17:21:00Z</dcterms:modified>
</cp:coreProperties>
</file>